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1F1E" w14:textId="77777777" w:rsidR="00E7245F" w:rsidRPr="007761D1" w:rsidRDefault="00E7245F" w:rsidP="00E7245F">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E7245F" w:rsidRPr="007761D1" w14:paraId="1646C11C" w14:textId="77777777" w:rsidTr="00230A6A">
        <w:tc>
          <w:tcPr>
            <w:tcW w:w="9762" w:type="dxa"/>
            <w:tcBorders>
              <w:top w:val="single" w:sz="4" w:space="0" w:color="000000"/>
              <w:left w:val="single" w:sz="4" w:space="0" w:color="000000"/>
              <w:bottom w:val="single" w:sz="4" w:space="0" w:color="000000"/>
              <w:right w:val="single" w:sz="4" w:space="0" w:color="000000"/>
            </w:tcBorders>
          </w:tcPr>
          <w:p w14:paraId="125389AF" w14:textId="77777777"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29D5B280" w14:textId="77777777"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062DAD9F" w14:textId="77777777" w:rsidR="00E7245F" w:rsidRPr="007761D1" w:rsidRDefault="00E7245F" w:rsidP="00230A6A">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16A6D6D" w14:textId="77777777" w:rsidR="00E7245F" w:rsidRPr="007761D1" w:rsidRDefault="00E7245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0AF4BF13" w14:textId="12BE44DB" w:rsidR="00E7245F" w:rsidRPr="007761D1" w:rsidRDefault="00E7245F" w:rsidP="00230A6A">
            <w:pPr>
              <w:suppressAutoHyphens/>
              <w:kinsoku w:val="0"/>
              <w:overflowPunct w:val="0"/>
              <w:autoSpaceDE w:val="0"/>
              <w:autoSpaceDN w:val="0"/>
              <w:adjustRightInd w:val="0"/>
              <w:ind w:firstLineChars="2700" w:firstLine="572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6A52F286" w14:textId="5579DBA0" w:rsidR="00E7245F" w:rsidRPr="007761D1"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0B2EE87B" w14:textId="2D5763FF" w:rsidR="00E7245F" w:rsidRPr="007761D1"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997C72" w14:textId="2A0C916B" w:rsidR="00E7245F" w:rsidRPr="007761D1" w:rsidRDefault="007A3B28"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3360" behindDoc="0" locked="0" layoutInCell="1" allowOverlap="1" wp14:anchorId="76CD1253" wp14:editId="5899078D">
                      <wp:simplePos x="0" y="0"/>
                      <wp:positionH relativeFrom="column">
                        <wp:posOffset>756763</wp:posOffset>
                      </wp:positionH>
                      <wp:positionV relativeFrom="paragraph">
                        <wp:posOffset>847186</wp:posOffset>
                      </wp:positionV>
                      <wp:extent cx="172529" cy="491706"/>
                      <wp:effectExtent l="0" t="0" r="56515" b="60960"/>
                      <wp:wrapNone/>
                      <wp:docPr id="393368929" name="直線矢印コネクタ 1"/>
                      <wp:cNvGraphicFramePr/>
                      <a:graphic xmlns:a="http://schemas.openxmlformats.org/drawingml/2006/main">
                        <a:graphicData uri="http://schemas.microsoft.com/office/word/2010/wordprocessingShape">
                          <wps:wsp>
                            <wps:cNvCnPr/>
                            <wps:spPr>
                              <a:xfrm>
                                <a:off x="0" y="0"/>
                                <a:ext cx="172529" cy="491706"/>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F4E8C6" id="_x0000_t32" coordsize="21600,21600" o:spt="32" o:oned="t" path="m,l21600,21600e" filled="f">
                      <v:path arrowok="t" fillok="f" o:connecttype="none"/>
                      <o:lock v:ext="edit" shapetype="t"/>
                    </v:shapetype>
                    <v:shape id="直線矢印コネクタ 1" o:spid="_x0000_s1026" type="#_x0000_t32" style="position:absolute;margin-left:59.6pt;margin-top:66.7pt;width:13.6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" strokecolor="#bfbfbf" strokeweight="1.5pt">
                      <v:stroke endarrow="block" joinstyle="miter"/>
                    </v:shape>
                  </w:pict>
                </mc:Fallback>
              </mc:AlternateContent>
            </w: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1312" behindDoc="0" locked="0" layoutInCell="1" allowOverlap="1" wp14:anchorId="56891065" wp14:editId="134D84C4">
                      <wp:simplePos x="0" y="0"/>
                      <wp:positionH relativeFrom="column">
                        <wp:posOffset>1731549</wp:posOffset>
                      </wp:positionH>
                      <wp:positionV relativeFrom="paragraph">
                        <wp:posOffset>70807</wp:posOffset>
                      </wp:positionV>
                      <wp:extent cx="198408" cy="417195"/>
                      <wp:effectExtent l="0" t="38100" r="49530" b="20955"/>
                      <wp:wrapNone/>
                      <wp:docPr id="1724418476" name="直線矢印コネクタ 1"/>
                      <wp:cNvGraphicFramePr/>
                      <a:graphic xmlns:a="http://schemas.openxmlformats.org/drawingml/2006/main">
                        <a:graphicData uri="http://schemas.microsoft.com/office/word/2010/wordprocessingShape">
                          <wps:wsp>
                            <wps:cNvCnPr/>
                            <wps:spPr>
                              <a:xfrm flipV="1">
                                <a:off x="0" y="0"/>
                                <a:ext cx="198408" cy="417195"/>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A73C84" id="直線矢印コネクタ 1" o:spid="_x0000_s1026" type="#_x0000_t32" style="position:absolute;margin-left:136.35pt;margin-top:5.6pt;width:15.6pt;height:32.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" strokecolor="#bfbfbf" strokeweight="1.5pt">
                      <v:stroke endarrow="block" joinstyle="miter"/>
                    </v:shape>
                  </w:pict>
                </mc:Fallback>
              </mc:AlternateContent>
            </w: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2DCB3160" wp14:editId="028A7728">
                      <wp:simplePos x="0" y="0"/>
                      <wp:positionH relativeFrom="column">
                        <wp:posOffset>566803</wp:posOffset>
                      </wp:positionH>
                      <wp:positionV relativeFrom="paragraph">
                        <wp:posOffset>380844</wp:posOffset>
                      </wp:positionV>
                      <wp:extent cx="1958196" cy="593797"/>
                      <wp:effectExtent l="0" t="0" r="23495" b="15875"/>
                      <wp:wrapNone/>
                      <wp:docPr id="1978245662" name="四角形: 角を丸くする 1"/>
                      <wp:cNvGraphicFramePr/>
                      <a:graphic xmlns:a="http://schemas.openxmlformats.org/drawingml/2006/main">
                        <a:graphicData uri="http://schemas.microsoft.com/office/word/2010/wordprocessingShape">
                          <wps:wsp>
                            <wps:cNvSpPr/>
                            <wps:spPr>
                              <a:xfrm>
                                <a:off x="0" y="0"/>
                                <a:ext cx="1958196" cy="593797"/>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0D5F00B8" w14:textId="0BD41A2B" w:rsidR="007A3B28" w:rsidRPr="005369C3" w:rsidRDefault="007A3B28" w:rsidP="007A3B28">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当該貸付債権の譲渡をした金融機関の名称を記入すること。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B3160" id="四角形: 角を丸くする 1" o:spid="_x0000_s1026" style="position:absolute;margin-left:44.65pt;margin-top:30pt;width:154.2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" fillcolor="#dceaf7" strokecolor="#dceaf7" strokeweight="1.5pt">
                      <v:stroke joinstyle="miter"/>
                      <v:textbox>
                        <w:txbxContent>
                          <w:p w14:paraId="0D5F00B8" w14:textId="0BD41A2B" w:rsidR="007A3B28" w:rsidRPr="005369C3" w:rsidRDefault="007A3B28" w:rsidP="007A3B28">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当該貸付債権の譲渡をした金融機関の名称を記入すること。</w:t>
                            </w:r>
                          </w:p>
                        </w:txbxContent>
                      </v:textbox>
                    </v:roundrect>
                  </w:pict>
                </mc:Fallback>
              </mc:AlternateContent>
            </w:r>
            <w:r w:rsidR="00E7245F" w:rsidRPr="007761D1">
              <w:rPr>
                <w:rFonts w:ascii="ＭＳ ゴシック" w:eastAsia="ＭＳ ゴシック" w:hAnsi="ＭＳ ゴシック" w:hint="eastAsia"/>
                <w:color w:val="000000"/>
                <w:kern w:val="0"/>
              </w:rPr>
              <w:t xml:space="preserve">　私は、下記のとおり、</w:t>
            </w:r>
            <w:r w:rsidR="00E7245F" w:rsidRPr="0087515F">
              <w:rPr>
                <w:rFonts w:ascii="ＭＳ ゴシック" w:eastAsia="ＭＳ ゴシック" w:hAnsi="ＭＳ ゴシック" w:hint="eastAsia"/>
                <w:color w:val="000000"/>
                <w:kern w:val="0"/>
                <w:u w:val="single"/>
              </w:rPr>
              <w:t xml:space="preserve">　　　　　　　　</w:t>
            </w:r>
            <w:r w:rsidR="00E7245F" w:rsidRPr="007761D1">
              <w:rPr>
                <w:rFonts w:ascii="ＭＳ ゴシック" w:eastAsia="ＭＳ ゴシック" w:hAnsi="ＭＳ ゴシック" w:hint="eastAsia"/>
                <w:color w:val="000000"/>
                <w:kern w:val="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1847D903" w14:textId="6058235B"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75D1964" w14:textId="11BD665C"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１ </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が株式会社整理回収機構又は株式会社産業再生機構に、当社に対する貸付債権を譲渡したことを確認できる資料は、別添１のとおり。</w:t>
            </w:r>
          </w:p>
          <w:p w14:paraId="69A3C7E0" w14:textId="77777777" w:rsidR="00E7245F" w:rsidRPr="007761D1" w:rsidRDefault="00E7245F" w:rsidP="00230A6A">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4B37BF34" w14:textId="77777777" w:rsidR="00E7245F" w:rsidRDefault="00E7245F" w:rsidP="00230A6A">
            <w:pPr>
              <w:suppressAutoHyphens/>
              <w:kinsoku w:val="0"/>
              <w:overflowPunct w:val="0"/>
              <w:autoSpaceDE w:val="0"/>
              <w:autoSpaceDN w:val="0"/>
              <w:adjustRightInd w:val="0"/>
              <w:ind w:left="308" w:rightChars="146" w:right="310" w:hangingChars="146" w:hanging="308"/>
              <w:jc w:val="left"/>
              <w:textAlignment w:val="baseline"/>
              <w:rPr>
                <w:rFonts w:ascii="ＭＳ ゴシック" w:eastAsia="ＭＳ ゴシック" w:hAnsi="ＭＳ ゴシック"/>
                <w:color w:val="000000"/>
                <w:kern w:val="0"/>
              </w:rPr>
            </w:pPr>
            <w:r w:rsidRPr="007A3B28">
              <w:rPr>
                <w:rFonts w:ascii="ＭＳ ゴシック" w:eastAsia="ＭＳ ゴシック" w:hAnsi="ＭＳ ゴシック" w:hint="eastAsia"/>
                <w:color w:val="000000"/>
                <w:spacing w:val="1"/>
                <w:w w:val="99"/>
                <w:kern w:val="0"/>
                <w:fitText w:val="8639" w:id="-720627710"/>
              </w:rPr>
              <w:t>２ 金融機関からの総借入金残高が減少していることを確認できる資料は、別添２のとおり</w:t>
            </w:r>
            <w:r w:rsidRPr="007A3B28">
              <w:rPr>
                <w:rFonts w:ascii="ＭＳ ゴシック" w:eastAsia="ＭＳ ゴシック" w:hAnsi="ＭＳ ゴシック" w:hint="eastAsia"/>
                <w:color w:val="000000"/>
                <w:spacing w:val="7"/>
                <w:w w:val="99"/>
                <w:kern w:val="0"/>
                <w:fitText w:val="8639" w:id="-720627710"/>
              </w:rPr>
              <w:t>。</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4AF1E22" w14:textId="77777777" w:rsidR="00E7245F" w:rsidRPr="007761D1"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3D23DBF0" w14:textId="77777777" w:rsidR="00E7245F" w:rsidRPr="007761D1" w:rsidRDefault="00E7245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月　日の金融機関からの総借入金残高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3B95B02" w14:textId="77777777" w:rsidR="00E7245F" w:rsidRDefault="00E7245F" w:rsidP="00230A6A">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E7245F">
              <w:rPr>
                <w:rFonts w:ascii="ＭＳ ゴシック" w:eastAsia="ＭＳ ゴシック" w:hAnsi="ＭＳ ゴシック" w:hint="eastAsia"/>
                <w:color w:val="000000"/>
                <w:spacing w:val="16"/>
                <w:kern w:val="0"/>
                <w:fitText w:val="8639" w:id="-720627709"/>
              </w:rPr>
              <w:t>Ｂ</w:t>
            </w:r>
            <w:r w:rsidRPr="00E7245F">
              <w:rPr>
                <w:rFonts w:ascii="ＭＳ ゴシック" w:eastAsia="ＭＳ ゴシック" w:hAnsi="ＭＳ ゴシック"/>
                <w:color w:val="000000"/>
                <w:spacing w:val="16"/>
                <w:kern w:val="0"/>
                <w:fitText w:val="8639" w:id="-720627709"/>
              </w:rPr>
              <w:t xml:space="preserve">   </w:t>
            </w:r>
            <w:r w:rsidRPr="00E7245F">
              <w:rPr>
                <w:rFonts w:ascii="ＭＳ ゴシック" w:eastAsia="ＭＳ ゴシック" w:hAnsi="ＭＳ ゴシック" w:hint="eastAsia"/>
                <w:color w:val="000000"/>
                <w:spacing w:val="16"/>
                <w:kern w:val="0"/>
                <w:fitText w:val="8639" w:id="-720627709"/>
              </w:rPr>
              <w:t>年　月　日（Ａの前年同期を記入のこと）の金融機関からの総借入金残高</w:t>
            </w:r>
            <w:r w:rsidRPr="007761D1">
              <w:rPr>
                <w:rFonts w:ascii="ＭＳ ゴシック" w:eastAsia="ＭＳ ゴシック" w:hAnsi="ＭＳ ゴシック" w:hint="eastAsia"/>
                <w:color w:val="000000"/>
                <w:kern w:val="0"/>
              </w:rPr>
              <w:t xml:space="preserve">　　　　　　　　　　　　　　　　　　　　　　　　　　　　　　</w:t>
            </w:r>
          </w:p>
          <w:p w14:paraId="18E526E2" w14:textId="77777777" w:rsidR="00E7245F" w:rsidRDefault="00E7245F" w:rsidP="00230A6A">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2A1166B2" w14:textId="77777777" w:rsidR="00E7245F" w:rsidRPr="007761D1" w:rsidRDefault="00E7245F" w:rsidP="00230A6A">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789D9626" w14:textId="77777777"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当社の事業計画書（事業再生の目標、今後の経営合理化に向けた取組、債務の返済計画等を規定した経営計画書）は、別添３のとおり。</w:t>
            </w:r>
          </w:p>
          <w:p w14:paraId="509627B0" w14:textId="77777777" w:rsidR="00E7245F" w:rsidRPr="007761D1" w:rsidRDefault="00E7245F" w:rsidP="00230A6A">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2B7D7CC1" w14:textId="77777777"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 xml:space="preserve">４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w:t>
            </w:r>
          </w:p>
          <w:p w14:paraId="0827CE96" w14:textId="77777777" w:rsidR="00E7245F"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p>
          <w:p w14:paraId="7A2CF521" w14:textId="77777777" w:rsidR="00E7245F" w:rsidRPr="007761D1" w:rsidRDefault="00E7245F" w:rsidP="00230A6A">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29C4EC60" w14:textId="77777777" w:rsidR="00E7245F" w:rsidRPr="007761D1" w:rsidRDefault="00E7245F" w:rsidP="00E7245F">
            <w:pPr>
              <w:pStyle w:val="a9"/>
              <w:numPr>
                <w:ilvl w:val="0"/>
                <w:numId w:val="5"/>
              </w:numPr>
              <w:ind w:left="538"/>
              <w:contextualSpacing w:val="0"/>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02ACDC3F" w14:textId="77777777" w:rsidR="00E7245F" w:rsidRDefault="00E7245F" w:rsidP="00E7245F">
            <w:pPr>
              <w:pStyle w:val="a9"/>
              <w:numPr>
                <w:ilvl w:val="0"/>
                <w:numId w:val="5"/>
              </w:numPr>
              <w:suppressAutoHyphens/>
              <w:spacing w:line="240" w:lineRule="exact"/>
              <w:ind w:left="538"/>
              <w:contextualSpacing w:val="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市町村長又は特別区長から認定を受けた日から３０日以内に金融機関又は信用保証協会に対して、保証</w:t>
            </w:r>
            <w:r>
              <w:rPr>
                <w:rFonts w:ascii="ＭＳ ゴシック" w:eastAsia="ＭＳ ゴシック" w:hAnsi="ＭＳ ゴシック" w:hint="eastAsia"/>
                <w:color w:val="000000"/>
                <w:spacing w:val="-10"/>
                <w:kern w:val="0"/>
              </w:rPr>
              <w:t xml:space="preserve">　</w:t>
            </w:r>
          </w:p>
          <w:p w14:paraId="3C8A074C" w14:textId="77777777" w:rsidR="00E7245F" w:rsidRPr="0087515F" w:rsidRDefault="00E7245F" w:rsidP="00230A6A">
            <w:pPr>
              <w:pStyle w:val="a9"/>
              <w:suppressAutoHyphens/>
              <w:spacing w:line="240" w:lineRule="exact"/>
              <w:ind w:left="538" w:firstLineChars="100" w:firstLine="192"/>
              <w:contextualSpacing w:val="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の申込みを行うことが必要です。</w:t>
            </w:r>
          </w:p>
        </w:tc>
      </w:tr>
    </w:tbl>
    <w:p w14:paraId="336B1921" w14:textId="77777777" w:rsidR="00E7245F"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EAFC52E"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282C4669"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4595F5AC"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24FEA4EC" w14:textId="77777777" w:rsidR="00E7245F"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p>
    <w:p w14:paraId="5809B89E" w14:textId="77777777" w:rsidR="00E7245F"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7FC58CC" w14:textId="77777777" w:rsidR="00E7245F" w:rsidRPr="00B94222"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p>
    <w:p w14:paraId="36C83D7D" w14:textId="0C0075E1" w:rsidR="00D33C0C" w:rsidRPr="00E7245F" w:rsidRDefault="00E7245F" w:rsidP="00E7245F">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sectPr w:rsidR="00D33C0C" w:rsidRPr="00E7245F" w:rsidSect="00E7245F">
      <w:footerReference w:type="default" r:id="rId7"/>
      <w:pgSz w:w="11906" w:h="16838"/>
      <w:pgMar w:top="1440" w:right="1080" w:bottom="1440" w:left="108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CA2C" w14:textId="77777777" w:rsidR="00E7245F" w:rsidRDefault="00E7245F"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0"/>
  </w:num>
  <w:num w:numId="5" w16cid:durableId="83757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7A3B28"/>
    <w:rsid w:val="00884C53"/>
    <w:rsid w:val="009329E2"/>
    <w:rsid w:val="009407FA"/>
    <w:rsid w:val="009F31AA"/>
    <w:rsid w:val="00A2468E"/>
    <w:rsid w:val="00BA24FA"/>
    <w:rsid w:val="00BF33CC"/>
    <w:rsid w:val="00C34410"/>
    <w:rsid w:val="00D324D3"/>
    <w:rsid w:val="00D33C0C"/>
    <w:rsid w:val="00E7245F"/>
    <w:rsid w:val="00F07638"/>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2025-05-01T07:24:00Z</dcterms:created>
  <dcterms:modified xsi:type="dcterms:W3CDTF">2025-05-03T06:48:00Z</dcterms:modified>
</cp:coreProperties>
</file>